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8" w:rsidRDefault="00B2044D" w:rsidP="009E7C6D">
      <w:pPr>
        <w:jc w:val="center"/>
        <w:rPr>
          <w:b/>
          <w:smallCaps/>
          <w:color w:val="002060"/>
          <w:sz w:val="36"/>
        </w:rPr>
      </w:pPr>
      <w:r>
        <w:rPr>
          <w:b/>
          <w:smallCaps/>
          <w:noProof/>
          <w:color w:val="002060"/>
          <w:sz w:val="36"/>
        </w:rPr>
        <w:drawing>
          <wp:inline distT="0" distB="0" distL="0" distR="0">
            <wp:extent cx="413385" cy="445135"/>
            <wp:effectExtent l="19050" t="0" r="5715" b="0"/>
            <wp:docPr id="1" name="Picture 1" descr="Copy of IP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IP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6D" w:rsidRPr="00EE2982" w:rsidRDefault="009E7C6D" w:rsidP="009E7C6D">
      <w:pPr>
        <w:jc w:val="center"/>
        <w:rPr>
          <w:b/>
          <w:smallCaps/>
          <w:color w:val="002060"/>
          <w:sz w:val="36"/>
        </w:rPr>
      </w:pPr>
      <w:r w:rsidRPr="00EE2982">
        <w:rPr>
          <w:b/>
          <w:smallCaps/>
          <w:color w:val="002060"/>
          <w:sz w:val="36"/>
        </w:rPr>
        <w:t>Institute of Public Enterprise</w:t>
      </w:r>
    </w:p>
    <w:p w:rsidR="009E7C6D" w:rsidRPr="00EE2982" w:rsidRDefault="009E7C6D" w:rsidP="00755457">
      <w:pPr>
        <w:jc w:val="center"/>
      </w:pPr>
    </w:p>
    <w:p w:rsidR="00056504" w:rsidRPr="00CF002D" w:rsidRDefault="00074BFD" w:rsidP="00755457">
      <w:pPr>
        <w:jc w:val="center"/>
        <w:rPr>
          <w:b/>
          <w:sz w:val="28"/>
        </w:rPr>
      </w:pPr>
      <w:r w:rsidRPr="00CF002D">
        <w:rPr>
          <w:b/>
          <w:sz w:val="28"/>
        </w:rPr>
        <w:t xml:space="preserve">A </w:t>
      </w:r>
      <w:r w:rsidR="000E5DD0" w:rsidRPr="00CF002D">
        <w:rPr>
          <w:b/>
          <w:sz w:val="28"/>
        </w:rPr>
        <w:t>THREE DAY</w:t>
      </w:r>
    </w:p>
    <w:p w:rsidR="00755457" w:rsidRPr="00CF002D" w:rsidRDefault="00802C70" w:rsidP="00755457">
      <w:pPr>
        <w:jc w:val="center"/>
        <w:rPr>
          <w:b/>
          <w:sz w:val="28"/>
        </w:rPr>
      </w:pPr>
      <w:r w:rsidRPr="00CF002D">
        <w:rPr>
          <w:b/>
          <w:sz w:val="28"/>
        </w:rPr>
        <w:t xml:space="preserve"> BOARD </w:t>
      </w:r>
      <w:r w:rsidR="00755457" w:rsidRPr="00CF002D">
        <w:rPr>
          <w:b/>
          <w:sz w:val="28"/>
        </w:rPr>
        <w:t>DEVELOPMENT PROGRAMME</w:t>
      </w:r>
    </w:p>
    <w:p w:rsidR="008A0520" w:rsidRPr="00CF002D" w:rsidRDefault="008A0520" w:rsidP="00755457">
      <w:pPr>
        <w:jc w:val="center"/>
        <w:rPr>
          <w:b/>
        </w:rPr>
      </w:pPr>
      <w:r w:rsidRPr="00CF002D">
        <w:rPr>
          <w:b/>
          <w:sz w:val="28"/>
        </w:rPr>
        <w:t>For Board and Senior Level Executives</w:t>
      </w:r>
    </w:p>
    <w:p w:rsidR="00FF75FD" w:rsidRDefault="00FF75FD" w:rsidP="00755457">
      <w:pPr>
        <w:jc w:val="center"/>
        <w:rPr>
          <w:b/>
        </w:rPr>
      </w:pPr>
    </w:p>
    <w:p w:rsidR="00755457" w:rsidRPr="00872502" w:rsidRDefault="008A0520" w:rsidP="00755457">
      <w:pPr>
        <w:jc w:val="center"/>
        <w:rPr>
          <w:b/>
        </w:rPr>
      </w:pPr>
      <w:r w:rsidRPr="00872502">
        <w:rPr>
          <w:b/>
        </w:rPr>
        <w:t>THEME</w:t>
      </w:r>
    </w:p>
    <w:p w:rsidR="008A0520" w:rsidRPr="00FF75FD" w:rsidRDefault="004D1544" w:rsidP="004D1544">
      <w:pPr>
        <w:jc w:val="center"/>
        <w:rPr>
          <w:i/>
          <w:sz w:val="26"/>
        </w:rPr>
      </w:pPr>
      <w:r w:rsidRPr="00FF75FD">
        <w:rPr>
          <w:i/>
          <w:sz w:val="26"/>
        </w:rPr>
        <w:t xml:space="preserve">Meeting the Expectations of the Stakeholders </w:t>
      </w:r>
      <w:r w:rsidR="008A0520" w:rsidRPr="00FF75FD">
        <w:rPr>
          <w:i/>
          <w:sz w:val="26"/>
        </w:rPr>
        <w:t xml:space="preserve">by the </w:t>
      </w:r>
    </w:p>
    <w:p w:rsidR="00755457" w:rsidRPr="00FF75FD" w:rsidRDefault="008A0520" w:rsidP="00755457">
      <w:pPr>
        <w:jc w:val="center"/>
        <w:rPr>
          <w:b/>
          <w:i/>
          <w:sz w:val="26"/>
        </w:rPr>
      </w:pPr>
      <w:r w:rsidRPr="00FF75FD">
        <w:rPr>
          <w:i/>
          <w:sz w:val="26"/>
        </w:rPr>
        <w:t>Board of Directors and Executive Management</w:t>
      </w:r>
    </w:p>
    <w:p w:rsidR="00FF75FD" w:rsidRDefault="00FF75FD" w:rsidP="00753636">
      <w:pPr>
        <w:jc w:val="center"/>
        <w:rPr>
          <w:b/>
        </w:rPr>
      </w:pPr>
    </w:p>
    <w:p w:rsidR="00656F5A" w:rsidRDefault="00F063B0" w:rsidP="00753636">
      <w:pPr>
        <w:jc w:val="center"/>
        <w:rPr>
          <w:b/>
          <w:sz w:val="26"/>
        </w:rPr>
      </w:pPr>
      <w:r w:rsidRPr="0031651A">
        <w:rPr>
          <w:b/>
          <w:sz w:val="26"/>
        </w:rPr>
        <w:t xml:space="preserve"> </w:t>
      </w:r>
      <w:r w:rsidR="00656F5A">
        <w:rPr>
          <w:b/>
          <w:sz w:val="26"/>
        </w:rPr>
        <w:t>6</w:t>
      </w:r>
      <w:r w:rsidRPr="0031651A">
        <w:rPr>
          <w:b/>
          <w:sz w:val="26"/>
          <w:vertAlign w:val="superscript"/>
        </w:rPr>
        <w:t>th</w:t>
      </w:r>
      <w:r w:rsidRPr="0031651A">
        <w:rPr>
          <w:b/>
          <w:sz w:val="26"/>
        </w:rPr>
        <w:t xml:space="preserve"> to </w:t>
      </w:r>
      <w:r w:rsidR="00656F5A">
        <w:rPr>
          <w:b/>
          <w:sz w:val="26"/>
        </w:rPr>
        <w:t>8</w:t>
      </w:r>
      <w:r w:rsidR="006441C3" w:rsidRPr="0031651A">
        <w:rPr>
          <w:b/>
          <w:sz w:val="26"/>
          <w:vertAlign w:val="superscript"/>
        </w:rPr>
        <w:t>th</w:t>
      </w:r>
      <w:r w:rsidR="006441C3" w:rsidRPr="0031651A">
        <w:rPr>
          <w:b/>
          <w:sz w:val="26"/>
        </w:rPr>
        <w:t xml:space="preserve"> </w:t>
      </w:r>
      <w:r w:rsidR="00656F5A">
        <w:rPr>
          <w:b/>
          <w:sz w:val="26"/>
        </w:rPr>
        <w:t>February,</w:t>
      </w:r>
      <w:r w:rsidRPr="0031651A">
        <w:rPr>
          <w:b/>
          <w:sz w:val="26"/>
        </w:rPr>
        <w:t xml:space="preserve"> 201</w:t>
      </w:r>
      <w:r w:rsidR="00656F5A">
        <w:rPr>
          <w:b/>
          <w:sz w:val="26"/>
        </w:rPr>
        <w:t>7</w:t>
      </w:r>
    </w:p>
    <w:p w:rsidR="00753636" w:rsidRPr="0031651A" w:rsidRDefault="00656F5A" w:rsidP="00753636">
      <w:pPr>
        <w:jc w:val="center"/>
        <w:rPr>
          <w:b/>
          <w:sz w:val="26"/>
          <w:lang w:val="sv-SE"/>
        </w:rPr>
      </w:pPr>
      <w:r>
        <w:rPr>
          <w:b/>
          <w:sz w:val="26"/>
        </w:rPr>
        <w:t>A</w:t>
      </w:r>
      <w:r w:rsidR="00755457" w:rsidRPr="0031651A">
        <w:rPr>
          <w:b/>
          <w:sz w:val="26"/>
        </w:rPr>
        <w:t xml:space="preserve">t </w:t>
      </w:r>
      <w:r>
        <w:rPr>
          <w:b/>
          <w:sz w:val="26"/>
        </w:rPr>
        <w:t>IPE, Osmania University Campus</w:t>
      </w:r>
      <w:r w:rsidR="00074BFD" w:rsidRPr="0031651A">
        <w:rPr>
          <w:b/>
          <w:sz w:val="26"/>
        </w:rPr>
        <w:t xml:space="preserve">, </w:t>
      </w:r>
      <w:r w:rsidR="000671F0" w:rsidRPr="0031651A">
        <w:rPr>
          <w:b/>
          <w:sz w:val="26"/>
          <w:lang w:val="sv-SE"/>
        </w:rPr>
        <w:t>Hyderabad</w:t>
      </w:r>
    </w:p>
    <w:p w:rsidR="00D12775" w:rsidRDefault="00D12775" w:rsidP="00D12775">
      <w:pPr>
        <w:jc w:val="both"/>
      </w:pPr>
    </w:p>
    <w:p w:rsidR="00F00BFC" w:rsidRPr="00EE2982" w:rsidRDefault="000E5DD0" w:rsidP="008D4C9A">
      <w:pPr>
        <w:rPr>
          <w:b/>
          <w:u w:val="single"/>
        </w:rPr>
      </w:pPr>
      <w:r w:rsidRPr="00EE2982">
        <w:rPr>
          <w:b/>
          <w:u w:val="single"/>
        </w:rPr>
        <w:t>About The Programme</w:t>
      </w:r>
    </w:p>
    <w:p w:rsidR="00416549" w:rsidRPr="00EE2982" w:rsidRDefault="00416549" w:rsidP="00805D58">
      <w:pPr>
        <w:rPr>
          <w:u w:val="single"/>
        </w:rPr>
      </w:pPr>
    </w:p>
    <w:p w:rsidR="00462D03" w:rsidRPr="004607AA" w:rsidRDefault="00416549" w:rsidP="004607AA">
      <w:pPr>
        <w:jc w:val="both"/>
        <w:rPr>
          <w:b/>
        </w:rPr>
      </w:pPr>
      <w:r w:rsidRPr="00EE2982">
        <w:t xml:space="preserve">This is a well designed three </w:t>
      </w:r>
      <w:r w:rsidR="007D643F" w:rsidRPr="00EE2982">
        <w:t>days</w:t>
      </w:r>
      <w:r w:rsidR="00EF1B22" w:rsidRPr="00EE2982">
        <w:t xml:space="preserve"> </w:t>
      </w:r>
      <w:r w:rsidR="003823B1" w:rsidRPr="00EE2982">
        <w:t>Board Development</w:t>
      </w:r>
      <w:r w:rsidRPr="00EE2982">
        <w:t xml:space="preserve"> </w:t>
      </w:r>
      <w:r w:rsidR="00B346B5" w:rsidRPr="00EE2982">
        <w:t xml:space="preserve">Programme to the Board </w:t>
      </w:r>
      <w:r w:rsidR="00954E43" w:rsidRPr="00EE2982">
        <w:t>and Senior</w:t>
      </w:r>
      <w:r w:rsidRPr="00EE2982">
        <w:t xml:space="preserve"> Level </w:t>
      </w:r>
      <w:r w:rsidR="004607AA">
        <w:t xml:space="preserve">     </w:t>
      </w:r>
      <w:r w:rsidRPr="00EE2982">
        <w:t>Executives falling within the fr</w:t>
      </w:r>
      <w:r w:rsidR="00954E43" w:rsidRPr="00EE2982">
        <w:t xml:space="preserve">amework of Corporate Governance. </w:t>
      </w:r>
      <w:r w:rsidR="003823B1" w:rsidRPr="00EE2982">
        <w:t xml:space="preserve">The objective of the programme is to heighten the professional competence </w:t>
      </w:r>
      <w:r w:rsidR="004607AA">
        <w:t xml:space="preserve">of </w:t>
      </w:r>
      <w:r w:rsidR="004607AA" w:rsidRPr="00D12775">
        <w:t>Board of Directors and Executive</w:t>
      </w:r>
      <w:r w:rsidR="004607AA">
        <w:t xml:space="preserve"> Management in m</w:t>
      </w:r>
      <w:r w:rsidR="004607AA" w:rsidRPr="00D12775">
        <w:t>eeting the expectations of the stakeholders</w:t>
      </w:r>
      <w:r w:rsidR="004607AA">
        <w:t xml:space="preserve">. </w:t>
      </w:r>
      <w:r w:rsidR="003823B1" w:rsidRPr="00EE2982">
        <w:t>Recent changes in corporate laws, best corporate practices</w:t>
      </w:r>
      <w:r w:rsidR="00A003D2">
        <w:t>,</w:t>
      </w:r>
      <w:r w:rsidR="004607AA">
        <w:t xml:space="preserve"> </w:t>
      </w:r>
      <w:r w:rsidR="004607AA" w:rsidRPr="00EE2982">
        <w:t>business ethics,</w:t>
      </w:r>
      <w:r w:rsidR="00A003D2">
        <w:t xml:space="preserve"> </w:t>
      </w:r>
      <w:r w:rsidR="003823B1" w:rsidRPr="00EE2982">
        <w:t>and mechanisms for engendering good corporate governance</w:t>
      </w:r>
      <w:r w:rsidR="004607AA">
        <w:t xml:space="preserve"> e</w:t>
      </w:r>
      <w:r w:rsidR="00E567F8">
        <w:t>tc</w:t>
      </w:r>
      <w:r w:rsidR="004607AA">
        <w:t xml:space="preserve">., as detailed hereunder </w:t>
      </w:r>
      <w:r w:rsidR="003823B1" w:rsidRPr="00EE2982">
        <w:t xml:space="preserve">would be discussed. </w:t>
      </w:r>
    </w:p>
    <w:p w:rsidR="008D4546" w:rsidRPr="00EE2982" w:rsidRDefault="008D4546" w:rsidP="004607AA">
      <w:pPr>
        <w:jc w:val="both"/>
        <w:rPr>
          <w:b/>
          <w:u w:val="single"/>
        </w:rPr>
      </w:pPr>
    </w:p>
    <w:p w:rsidR="008A0520" w:rsidRDefault="008A0520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Challenges in Uncertain, Volatile, Complex &amp; Competitive Corporate Environment.</w:t>
      </w:r>
    </w:p>
    <w:p w:rsidR="008A0520" w:rsidRDefault="008A0520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Meeting Expectations of Stakeholders by Board and Executive Management.</w:t>
      </w:r>
    </w:p>
    <w:p w:rsidR="008A0520" w:rsidRDefault="006441C3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 xml:space="preserve">Business Responsibility &amp; </w:t>
      </w:r>
      <w:r w:rsidR="008A0520" w:rsidRPr="00A42B27">
        <w:t>Sustainability Reporting to Stakeholders</w:t>
      </w:r>
      <w:r w:rsidR="008A0520">
        <w:t>.</w:t>
      </w:r>
    </w:p>
    <w:p w:rsidR="008D4546" w:rsidRPr="00EE2982" w:rsidRDefault="00D945EF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EE2982">
        <w:t>Duties, Responsibilities &amp; Liabilities of directors under various corporate Laws.</w:t>
      </w:r>
    </w:p>
    <w:p w:rsidR="00D945EF" w:rsidRDefault="00055259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EE2982">
        <w:t xml:space="preserve">Role of </w:t>
      </w:r>
      <w:r w:rsidR="00D945EF" w:rsidRPr="00EE2982">
        <w:t>various Board level sub-committees.</w:t>
      </w:r>
    </w:p>
    <w:p w:rsidR="008A0520" w:rsidRDefault="008A0520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Corporate Governance &amp; Evaluation of Board Performance</w:t>
      </w:r>
    </w:p>
    <w:p w:rsidR="008A0520" w:rsidRDefault="008A0520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>Corporate Social Responsibility</w:t>
      </w:r>
    </w:p>
    <w:p w:rsidR="008A0520" w:rsidRDefault="008A0520" w:rsidP="008D4C9A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 w:rsidRPr="008E630D">
        <w:t>Risk Management</w:t>
      </w:r>
      <w:r>
        <w:t xml:space="preserve"> and Risk Mitigation</w:t>
      </w:r>
    </w:p>
    <w:p w:rsidR="00C805EA" w:rsidRDefault="006441C3" w:rsidP="008A0520">
      <w:pPr>
        <w:numPr>
          <w:ilvl w:val="0"/>
          <w:numId w:val="1"/>
        </w:numPr>
        <w:tabs>
          <w:tab w:val="clear" w:pos="1440"/>
        </w:tabs>
        <w:ind w:left="360"/>
        <w:jc w:val="both"/>
      </w:pPr>
      <w:r>
        <w:t xml:space="preserve">Business </w:t>
      </w:r>
      <w:r w:rsidR="008A0520">
        <w:t xml:space="preserve">Ethics </w:t>
      </w:r>
    </w:p>
    <w:p w:rsidR="004607AA" w:rsidRDefault="004607AA" w:rsidP="004607AA">
      <w:pPr>
        <w:ind w:left="360"/>
        <w:jc w:val="both"/>
      </w:pPr>
    </w:p>
    <w:p w:rsidR="004607AA" w:rsidRDefault="004607AA" w:rsidP="004607AA">
      <w:pPr>
        <w:jc w:val="both"/>
      </w:pPr>
      <w:r w:rsidRPr="00D12775">
        <w:rPr>
          <w:b/>
          <w:u w:val="single"/>
        </w:rPr>
        <w:t>Programme Director</w:t>
      </w:r>
      <w:r w:rsidRPr="00872502">
        <w:rPr>
          <w:b/>
        </w:rPr>
        <w:t>:</w:t>
      </w:r>
      <w:r w:rsidRPr="00D12775">
        <w:t xml:space="preserve"> </w:t>
      </w:r>
      <w:r w:rsidRPr="00D12775">
        <w:rPr>
          <w:b/>
        </w:rPr>
        <w:t xml:space="preserve">KRS Sastry, </w:t>
      </w:r>
      <w:r w:rsidRPr="00D12775">
        <w:t>former President South Asian Federation of Accountants (An Apex body of SAARC) and former Director (Finance) of M/s Electronic Corporations of India Ltd. – Currently Advisor &amp; Sr. Faculty, IPE</w:t>
      </w:r>
    </w:p>
    <w:p w:rsidR="00B472B9" w:rsidRDefault="00B472B9" w:rsidP="004607AA">
      <w:pPr>
        <w:jc w:val="both"/>
      </w:pPr>
    </w:p>
    <w:p w:rsidR="00B472B9" w:rsidRDefault="00B472B9" w:rsidP="00B472B9">
      <w:pPr>
        <w:jc w:val="both"/>
      </w:pPr>
      <w:r w:rsidRPr="00B472B9">
        <w:rPr>
          <w:b/>
          <w:u w:val="single"/>
        </w:rPr>
        <w:t>Feedback Rating</w:t>
      </w:r>
      <w:r w:rsidRPr="00872502">
        <w:rPr>
          <w:b/>
        </w:rPr>
        <w:t>:</w:t>
      </w:r>
      <w:r>
        <w:t xml:space="preserve"> Participants feedback ratings for all our Board Development Programmes during the last 3 years were 90%+. The feedback rating of our last programme held in </w:t>
      </w:r>
      <w:r w:rsidR="00B911C1">
        <w:t>November</w:t>
      </w:r>
      <w:r>
        <w:t xml:space="preserve"> 2016 was</w:t>
      </w:r>
      <w:r w:rsidR="00872502">
        <w:t xml:space="preserve"> </w:t>
      </w:r>
      <w:r w:rsidR="00533B4C">
        <w:t>94</w:t>
      </w:r>
      <w:r>
        <w:t xml:space="preserve">%. </w:t>
      </w:r>
    </w:p>
    <w:p w:rsidR="004607AA" w:rsidRDefault="004607AA" w:rsidP="004607AA">
      <w:pPr>
        <w:jc w:val="both"/>
      </w:pPr>
    </w:p>
    <w:p w:rsidR="004607AA" w:rsidRPr="00D12775" w:rsidRDefault="004607AA" w:rsidP="004607AA">
      <w:pPr>
        <w:rPr>
          <w:b/>
          <w:u w:val="single"/>
        </w:rPr>
      </w:pPr>
      <w:r w:rsidRPr="00D12775">
        <w:rPr>
          <w:b/>
          <w:u w:val="single"/>
        </w:rPr>
        <w:t>About Institute of Public Enterprise</w:t>
      </w:r>
    </w:p>
    <w:p w:rsidR="004607AA" w:rsidRDefault="004607AA" w:rsidP="004607AA">
      <w:pPr>
        <w:jc w:val="both"/>
      </w:pPr>
    </w:p>
    <w:p w:rsidR="002515EE" w:rsidRDefault="004607AA" w:rsidP="003825BC">
      <w:pPr>
        <w:jc w:val="both"/>
      </w:pPr>
      <w:r w:rsidRPr="00D12775">
        <w:t>The Institute of Public Enterprise</w:t>
      </w:r>
      <w:r>
        <w:t xml:space="preserve"> </w:t>
      </w:r>
      <w:r w:rsidRPr="00D12775">
        <w:t>(IPE) was established in 1964, by</w:t>
      </w:r>
      <w:r>
        <w:t xml:space="preserve"> </w:t>
      </w:r>
      <w:r w:rsidRPr="00D12775">
        <w:t>Mr SS Khera, the then Cabinet</w:t>
      </w:r>
      <w:r>
        <w:t xml:space="preserve"> </w:t>
      </w:r>
      <w:r w:rsidRPr="00D12775">
        <w:t>Secretary,</w:t>
      </w:r>
      <w:r w:rsidR="00A003D2">
        <w:t xml:space="preserve"> </w:t>
      </w:r>
      <w:r w:rsidRPr="00D12775">
        <w:t>Government of India.</w:t>
      </w:r>
      <w:r>
        <w:t xml:space="preserve"> </w:t>
      </w:r>
      <w:r w:rsidRPr="00D12775">
        <w:t>IPE’s forte lies in undertaking</w:t>
      </w:r>
      <w:r>
        <w:t xml:space="preserve"> </w:t>
      </w:r>
      <w:r w:rsidRPr="00D12775">
        <w:t>systematic and sustained study of</w:t>
      </w:r>
      <w:r>
        <w:t xml:space="preserve"> </w:t>
      </w:r>
      <w:r w:rsidRPr="00D12775">
        <w:t>issues relevant to the formulation</w:t>
      </w:r>
      <w:r>
        <w:t xml:space="preserve"> </w:t>
      </w:r>
      <w:r w:rsidRPr="00D12775">
        <w:t>of policies pertaining to Public</w:t>
      </w:r>
      <w:r>
        <w:t xml:space="preserve"> </w:t>
      </w:r>
      <w:r w:rsidRPr="00D12775">
        <w:t>Enterprises. Widening its focus</w:t>
      </w:r>
      <w:r>
        <w:t xml:space="preserve"> </w:t>
      </w:r>
      <w:r w:rsidRPr="00D12775">
        <w:t>area of work beginning with research, today it is a pioneer in consultancy,</w:t>
      </w:r>
      <w:r>
        <w:t xml:space="preserve"> </w:t>
      </w:r>
      <w:r w:rsidRPr="00D12775">
        <w:t>executive training and management education. IPE has been organizing</w:t>
      </w:r>
      <w:r>
        <w:t xml:space="preserve"> </w:t>
      </w:r>
      <w:r w:rsidRPr="00D12775">
        <w:t>Management Development Programmes over the past 5</w:t>
      </w:r>
      <w:r>
        <w:t xml:space="preserve"> </w:t>
      </w:r>
      <w:r w:rsidRPr="00D12775">
        <w:t>decades for practicing managers. Various research and consultancy projects have been handled</w:t>
      </w:r>
      <w:r>
        <w:t xml:space="preserve"> </w:t>
      </w:r>
      <w:r w:rsidRPr="00D12775">
        <w:t>for the Planning Commission, Dept. of Disinvestment, Ministry of</w:t>
      </w:r>
      <w:r>
        <w:t xml:space="preserve"> </w:t>
      </w:r>
      <w:r w:rsidRPr="00D12775">
        <w:t>Finance, Ministry of HRD and COPU, among others. IPE has also been</w:t>
      </w:r>
      <w:r>
        <w:t xml:space="preserve"> </w:t>
      </w:r>
      <w:r w:rsidRPr="00D12775">
        <w:t>identi</w:t>
      </w:r>
      <w:r>
        <w:t>fi</w:t>
      </w:r>
      <w:r w:rsidRPr="00D12775">
        <w:t>ed to support the Performance Management Division (PMD),</w:t>
      </w:r>
      <w:r>
        <w:t xml:space="preserve"> </w:t>
      </w:r>
      <w:r w:rsidRPr="00D12775">
        <w:t>Cabinet Secretariat, Govt. of India, in the conduct of the annual review</w:t>
      </w:r>
      <w:r>
        <w:t xml:space="preserve"> </w:t>
      </w:r>
      <w:r w:rsidRPr="00D12775">
        <w:t>meetings of the various ministries and department of the Government</w:t>
      </w:r>
      <w:r>
        <w:t xml:space="preserve"> </w:t>
      </w:r>
      <w:r w:rsidRPr="00D12775">
        <w:t xml:space="preserve">of India. </w:t>
      </w:r>
    </w:p>
    <w:p w:rsidR="00B22C00" w:rsidRPr="00FF75FD" w:rsidRDefault="002515EE" w:rsidP="003825BC">
      <w:pPr>
        <w:jc w:val="both"/>
        <w:rPr>
          <w:b/>
        </w:rPr>
      </w:pPr>
      <w:r>
        <w:br w:type="page"/>
      </w:r>
      <w:r w:rsidR="000E5DD0" w:rsidRPr="00EE2982">
        <w:rPr>
          <w:b/>
          <w:u w:val="single"/>
        </w:rPr>
        <w:lastRenderedPageBreak/>
        <w:t>Faculty</w:t>
      </w:r>
      <w:r w:rsidR="00FF75FD">
        <w:rPr>
          <w:b/>
        </w:rPr>
        <w:t>:</w:t>
      </w:r>
    </w:p>
    <w:p w:rsidR="0061292F" w:rsidRPr="00363201" w:rsidRDefault="0061292F" w:rsidP="003825BC">
      <w:pPr>
        <w:jc w:val="both"/>
        <w:rPr>
          <w:b/>
          <w:sz w:val="20"/>
          <w:szCs w:val="20"/>
          <w:u w:val="single"/>
        </w:rPr>
      </w:pPr>
    </w:p>
    <w:p w:rsidR="00C805EA" w:rsidRPr="00EE2982" w:rsidRDefault="0061292F" w:rsidP="003825BC">
      <w:pPr>
        <w:jc w:val="both"/>
      </w:pPr>
      <w:r w:rsidRPr="00EE2982">
        <w:t>The</w:t>
      </w:r>
      <w:r w:rsidRPr="00EE2982">
        <w:rPr>
          <w:color w:val="FF0000"/>
        </w:rPr>
        <w:t xml:space="preserve"> </w:t>
      </w:r>
      <w:r w:rsidRPr="00EE2982">
        <w:t>programme will be facilitated by eminent professionals with diverse industrial background and senior academicians, lead by Sri KRS Sastry</w:t>
      </w:r>
      <w:r w:rsidR="00940954" w:rsidRPr="00EE2982">
        <w:t>, former</w:t>
      </w:r>
      <w:r w:rsidRPr="00EE2982">
        <w:t xml:space="preserve"> President,</w:t>
      </w:r>
      <w:r w:rsidR="00344C5C" w:rsidRPr="00EE2982">
        <w:t xml:space="preserve"> </w:t>
      </w:r>
      <w:r w:rsidRPr="00EE2982">
        <w:t>South Asian Federation of Accountants (an apex body of SAARC).</w:t>
      </w:r>
    </w:p>
    <w:p w:rsidR="00363201" w:rsidRDefault="00363201" w:rsidP="003825BC">
      <w:pPr>
        <w:jc w:val="both"/>
        <w:rPr>
          <w:b/>
          <w:u w:val="single"/>
        </w:rPr>
      </w:pPr>
    </w:p>
    <w:p w:rsidR="00B22C00" w:rsidRPr="00FF75FD" w:rsidRDefault="000E5DD0" w:rsidP="003825BC">
      <w:pPr>
        <w:jc w:val="both"/>
        <w:rPr>
          <w:b/>
        </w:rPr>
      </w:pPr>
      <w:r w:rsidRPr="00EE2982">
        <w:rPr>
          <w:b/>
          <w:u w:val="single"/>
        </w:rPr>
        <w:t>Who Can Participate</w:t>
      </w:r>
      <w:r w:rsidR="00FF75FD">
        <w:rPr>
          <w:b/>
        </w:rPr>
        <w:t>:</w:t>
      </w:r>
    </w:p>
    <w:p w:rsidR="008C60FD" w:rsidRPr="00363201" w:rsidRDefault="008C60FD" w:rsidP="008C60FD">
      <w:pPr>
        <w:jc w:val="both"/>
        <w:rPr>
          <w:b/>
          <w:sz w:val="20"/>
          <w:szCs w:val="20"/>
        </w:rPr>
      </w:pPr>
    </w:p>
    <w:p w:rsidR="00B22C00" w:rsidRPr="00EE2982" w:rsidRDefault="002A4606" w:rsidP="003825BC">
      <w:pPr>
        <w:numPr>
          <w:ilvl w:val="0"/>
          <w:numId w:val="2"/>
        </w:numPr>
        <w:tabs>
          <w:tab w:val="clear" w:pos="1440"/>
        </w:tabs>
        <w:ind w:left="360"/>
        <w:jc w:val="both"/>
      </w:pPr>
      <w:r w:rsidRPr="00EE2982">
        <w:t>Functional and Independent Directors of all sectors &amp; Banks</w:t>
      </w:r>
    </w:p>
    <w:p w:rsidR="002A4606" w:rsidRPr="00EE2982" w:rsidRDefault="002A4606" w:rsidP="003825BC">
      <w:pPr>
        <w:numPr>
          <w:ilvl w:val="0"/>
          <w:numId w:val="2"/>
        </w:numPr>
        <w:tabs>
          <w:tab w:val="clear" w:pos="1440"/>
        </w:tabs>
        <w:ind w:left="360"/>
        <w:jc w:val="both"/>
      </w:pPr>
      <w:r w:rsidRPr="00EE2982">
        <w:t>Senior Executives</w:t>
      </w:r>
    </w:p>
    <w:p w:rsidR="00B8617D" w:rsidRPr="00EE2982" w:rsidRDefault="00B8617D" w:rsidP="003825BC">
      <w:pPr>
        <w:numPr>
          <w:ilvl w:val="0"/>
          <w:numId w:val="2"/>
        </w:numPr>
        <w:tabs>
          <w:tab w:val="clear" w:pos="1440"/>
        </w:tabs>
        <w:ind w:left="360"/>
        <w:jc w:val="both"/>
      </w:pPr>
      <w:r w:rsidRPr="00EE2982">
        <w:t>Company Secretaries</w:t>
      </w:r>
    </w:p>
    <w:p w:rsidR="00C805EA" w:rsidRPr="00EE2982" w:rsidRDefault="002A4606" w:rsidP="003825BC">
      <w:pPr>
        <w:numPr>
          <w:ilvl w:val="0"/>
          <w:numId w:val="2"/>
        </w:numPr>
        <w:tabs>
          <w:tab w:val="clear" w:pos="1440"/>
        </w:tabs>
        <w:ind w:left="360"/>
        <w:jc w:val="both"/>
      </w:pPr>
      <w:r w:rsidRPr="00EE2982">
        <w:t>Other executives ass</w:t>
      </w:r>
      <w:r w:rsidR="0091686F" w:rsidRPr="00EE2982">
        <w:t>ociated with corporate and board i</w:t>
      </w:r>
      <w:r w:rsidRPr="00EE2982">
        <w:t>ssues</w:t>
      </w:r>
    </w:p>
    <w:p w:rsidR="00C805EA" w:rsidRPr="00363201" w:rsidRDefault="00C805EA" w:rsidP="00363201">
      <w:pPr>
        <w:jc w:val="both"/>
      </w:pPr>
    </w:p>
    <w:p w:rsidR="00536D87" w:rsidRPr="00EE2982" w:rsidRDefault="00536D87" w:rsidP="003825BC">
      <w:pPr>
        <w:jc w:val="both"/>
        <w:rPr>
          <w:b/>
          <w:u w:val="single"/>
        </w:rPr>
      </w:pPr>
      <w:r w:rsidRPr="00EE2982">
        <w:rPr>
          <w:b/>
          <w:u w:val="single"/>
        </w:rPr>
        <w:t>V</w:t>
      </w:r>
      <w:r w:rsidR="000E5DD0">
        <w:rPr>
          <w:b/>
          <w:u w:val="single"/>
        </w:rPr>
        <w:t>enue</w:t>
      </w:r>
      <w:r w:rsidR="00FF75FD" w:rsidRPr="00FF75FD">
        <w:rPr>
          <w:b/>
        </w:rPr>
        <w:t>:</w:t>
      </w:r>
      <w:r w:rsidR="00656F5A">
        <w:rPr>
          <w:b/>
        </w:rPr>
        <w:t xml:space="preserve"> </w:t>
      </w:r>
      <w:r w:rsidR="00533B4C">
        <w:rPr>
          <w:b/>
        </w:rPr>
        <w:t>Conference Hall</w:t>
      </w:r>
      <w:r w:rsidR="00591898">
        <w:rPr>
          <w:b/>
        </w:rPr>
        <w:t xml:space="preserve"> - </w:t>
      </w:r>
      <w:r w:rsidR="00533B4C">
        <w:rPr>
          <w:b/>
        </w:rPr>
        <w:t>I</w:t>
      </w:r>
      <w:r w:rsidR="00591898">
        <w:rPr>
          <w:b/>
        </w:rPr>
        <w:t>,</w:t>
      </w:r>
      <w:r w:rsidR="00533B4C">
        <w:rPr>
          <w:b/>
        </w:rPr>
        <w:t xml:space="preserve"> </w:t>
      </w:r>
      <w:r w:rsidR="00656F5A">
        <w:rPr>
          <w:b/>
        </w:rPr>
        <w:t>Institute of Public Enterprise, Osmania University Campus, Hyderabad</w:t>
      </w:r>
    </w:p>
    <w:p w:rsidR="00ED2A9A" w:rsidRPr="00363201" w:rsidRDefault="00ED2A9A" w:rsidP="003825BC">
      <w:pPr>
        <w:jc w:val="both"/>
        <w:rPr>
          <w:b/>
          <w:sz w:val="20"/>
          <w:szCs w:val="20"/>
          <w:u w:val="single"/>
        </w:rPr>
      </w:pPr>
    </w:p>
    <w:p w:rsidR="00656F5A" w:rsidRDefault="00656F5A" w:rsidP="00656F5A">
      <w:pPr>
        <w:spacing w:line="276" w:lineRule="auto"/>
        <w:jc w:val="both"/>
      </w:pPr>
      <w:r>
        <w:t xml:space="preserve">IPE is located within Osmania University Campus. </w:t>
      </w:r>
    </w:p>
    <w:p w:rsidR="00656F5A" w:rsidRPr="00363201" w:rsidRDefault="00656F5A" w:rsidP="00656F5A">
      <w:pPr>
        <w:spacing w:line="276" w:lineRule="auto"/>
        <w:jc w:val="both"/>
        <w:rPr>
          <w:sz w:val="20"/>
          <w:szCs w:val="20"/>
        </w:rPr>
      </w:pPr>
    </w:p>
    <w:p w:rsidR="00656F5A" w:rsidRDefault="00656F5A" w:rsidP="00656F5A">
      <w:pPr>
        <w:spacing w:line="276" w:lineRule="auto"/>
        <w:jc w:val="both"/>
      </w:pPr>
      <w:r>
        <w:t xml:space="preserve">For those coming from </w:t>
      </w:r>
      <w:r w:rsidRPr="00656F5A">
        <w:rPr>
          <w:b/>
        </w:rPr>
        <w:t>Tarnaka</w:t>
      </w:r>
      <w:r>
        <w:t xml:space="preserve"> side via Arts Collage, take a left turn towards science colleges (Physics, Chemistry, Botany, Zoology), and proceed towards new Hostels namely 'Maneru' and 'New Godavari'. IPE is around one and half KM from Arts College. </w:t>
      </w:r>
    </w:p>
    <w:p w:rsidR="00656F5A" w:rsidRPr="00363201" w:rsidRDefault="00656F5A" w:rsidP="00656F5A">
      <w:pPr>
        <w:spacing w:line="276" w:lineRule="auto"/>
        <w:jc w:val="both"/>
        <w:rPr>
          <w:sz w:val="20"/>
          <w:szCs w:val="20"/>
        </w:rPr>
      </w:pPr>
    </w:p>
    <w:p w:rsidR="00ED2A9A" w:rsidRPr="00EE2982" w:rsidRDefault="00656F5A" w:rsidP="00656F5A">
      <w:pPr>
        <w:spacing w:line="276" w:lineRule="auto"/>
        <w:jc w:val="both"/>
      </w:pPr>
      <w:r>
        <w:t xml:space="preserve">For those entering from </w:t>
      </w:r>
      <w:r w:rsidRPr="00656F5A">
        <w:rPr>
          <w:b/>
        </w:rPr>
        <w:t>Vidyanagar</w:t>
      </w:r>
      <w:r>
        <w:t xml:space="preserve"> side (Osmania University Main Gate) need to take right turn at Ladies Hostel. Proceed for one and a half KM via Vice-chancellors Office, </w:t>
      </w:r>
      <w:r w:rsidR="00005DB5">
        <w:t xml:space="preserve">OU </w:t>
      </w:r>
      <w:r>
        <w:t>Printing Press, College of Technology, Sports Hostel, you will find IPE to your left.</w:t>
      </w:r>
    </w:p>
    <w:p w:rsidR="00363201" w:rsidRDefault="00363201" w:rsidP="003825BC">
      <w:pPr>
        <w:jc w:val="both"/>
        <w:rPr>
          <w:b/>
          <w:u w:val="single"/>
        </w:rPr>
      </w:pPr>
    </w:p>
    <w:p w:rsidR="00871B2E" w:rsidRPr="00EE2982" w:rsidRDefault="00871B2E" w:rsidP="003825BC">
      <w:pPr>
        <w:jc w:val="both"/>
        <w:rPr>
          <w:b/>
          <w:u w:val="single"/>
        </w:rPr>
      </w:pPr>
      <w:r w:rsidRPr="00EE2982">
        <w:rPr>
          <w:b/>
          <w:u w:val="single"/>
        </w:rPr>
        <w:t>T</w:t>
      </w:r>
      <w:r w:rsidR="000E5DD0">
        <w:rPr>
          <w:b/>
          <w:u w:val="single"/>
        </w:rPr>
        <w:t>ime</w:t>
      </w:r>
      <w:r w:rsidR="00FF75FD" w:rsidRPr="00FF75FD">
        <w:rPr>
          <w:b/>
        </w:rPr>
        <w:t>:</w:t>
      </w:r>
    </w:p>
    <w:p w:rsidR="008C60FD" w:rsidRPr="00363201" w:rsidRDefault="008C60FD" w:rsidP="003825BC">
      <w:pPr>
        <w:jc w:val="both"/>
        <w:rPr>
          <w:b/>
          <w:sz w:val="20"/>
          <w:szCs w:val="20"/>
          <w:u w:val="single"/>
        </w:rPr>
      </w:pPr>
    </w:p>
    <w:p w:rsidR="000E5DD0" w:rsidRDefault="00656F5A" w:rsidP="00005DB5">
      <w:pPr>
        <w:ind w:firstLine="720"/>
        <w:jc w:val="both"/>
      </w:pPr>
      <w:r>
        <w:t>6</w:t>
      </w:r>
      <w:r w:rsidR="000E5DD0" w:rsidRPr="000E5DD0">
        <w:rPr>
          <w:vertAlign w:val="superscript"/>
        </w:rPr>
        <w:t>th</w:t>
      </w:r>
      <w:r w:rsidR="000E5DD0">
        <w:t xml:space="preserve"> </w:t>
      </w:r>
      <w:r w:rsidR="00767064">
        <w:t xml:space="preserve">  </w:t>
      </w:r>
      <w:r w:rsidR="00C3680D">
        <w:t>February</w:t>
      </w:r>
      <w:r w:rsidR="00986ED8">
        <w:t>,</w:t>
      </w:r>
      <w:r w:rsidR="00767064">
        <w:t xml:space="preserve"> 201</w:t>
      </w:r>
      <w:r w:rsidR="00C3680D">
        <w:t>7</w:t>
      </w:r>
      <w:r w:rsidR="00767064">
        <w:tab/>
      </w:r>
      <w:r w:rsidR="00767064">
        <w:tab/>
        <w:t>-</w:t>
      </w:r>
      <w:r w:rsidR="00767064">
        <w:tab/>
        <w:t>10</w:t>
      </w:r>
      <w:r w:rsidR="000E5DD0">
        <w:t>:30 – 17:00</w:t>
      </w:r>
    </w:p>
    <w:p w:rsidR="000E5DD0" w:rsidRDefault="00656F5A" w:rsidP="00005DB5">
      <w:pPr>
        <w:ind w:firstLine="720"/>
        <w:jc w:val="both"/>
      </w:pPr>
      <w:r>
        <w:t>7</w:t>
      </w:r>
      <w:r w:rsidR="000E5DD0" w:rsidRPr="000E5DD0">
        <w:rPr>
          <w:vertAlign w:val="superscript"/>
        </w:rPr>
        <w:t>th</w:t>
      </w:r>
      <w:r w:rsidR="000E5DD0">
        <w:t xml:space="preserve"> </w:t>
      </w:r>
      <w:r w:rsidR="00767064">
        <w:t xml:space="preserve">  </w:t>
      </w:r>
      <w:r w:rsidR="00C3680D">
        <w:t>February, 2017</w:t>
      </w:r>
      <w:r w:rsidR="00767064">
        <w:tab/>
      </w:r>
      <w:r w:rsidR="00767064">
        <w:tab/>
        <w:t>-</w:t>
      </w:r>
      <w:r w:rsidR="00767064">
        <w:tab/>
      </w:r>
      <w:r w:rsidR="00986ED8">
        <w:t>0</w:t>
      </w:r>
      <w:r w:rsidR="00767064">
        <w:t>9:3</w:t>
      </w:r>
      <w:r w:rsidR="000E5DD0">
        <w:t>0 – 17:00</w:t>
      </w:r>
    </w:p>
    <w:p w:rsidR="00686055" w:rsidRPr="00D12775" w:rsidRDefault="00656F5A" w:rsidP="00363201">
      <w:pPr>
        <w:ind w:firstLine="720"/>
        <w:jc w:val="both"/>
        <w:rPr>
          <w:sz w:val="16"/>
        </w:rPr>
      </w:pPr>
      <w:r>
        <w:t>8</w:t>
      </w:r>
      <w:r w:rsidR="000E5DD0" w:rsidRPr="000E5DD0">
        <w:rPr>
          <w:vertAlign w:val="superscript"/>
        </w:rPr>
        <w:t>th</w:t>
      </w:r>
      <w:r w:rsidR="000E5DD0">
        <w:t xml:space="preserve"> </w:t>
      </w:r>
      <w:r w:rsidR="00767064">
        <w:t xml:space="preserve"> </w:t>
      </w:r>
      <w:r w:rsidR="006441C3">
        <w:t xml:space="preserve"> </w:t>
      </w:r>
      <w:r w:rsidR="00C3680D">
        <w:t>February, 2017</w:t>
      </w:r>
      <w:r w:rsidR="00767064">
        <w:tab/>
      </w:r>
      <w:r w:rsidR="00767064">
        <w:tab/>
        <w:t xml:space="preserve">-          </w:t>
      </w:r>
      <w:r w:rsidR="00005DB5">
        <w:t>09</w:t>
      </w:r>
      <w:r w:rsidR="000E5DD0">
        <w:t>:</w:t>
      </w:r>
      <w:r w:rsidR="00005DB5">
        <w:t>3</w:t>
      </w:r>
      <w:r w:rsidR="000E5DD0">
        <w:t>0 – 16:00</w:t>
      </w:r>
    </w:p>
    <w:p w:rsidR="00363201" w:rsidRDefault="00363201" w:rsidP="00D12775">
      <w:pPr>
        <w:jc w:val="both"/>
        <w:rPr>
          <w:b/>
          <w:u w:val="single"/>
        </w:rPr>
      </w:pPr>
    </w:p>
    <w:p w:rsidR="00D12775" w:rsidRPr="00EE2982" w:rsidRDefault="00D12775" w:rsidP="00D12775">
      <w:pPr>
        <w:jc w:val="both"/>
        <w:rPr>
          <w:b/>
          <w:u w:val="single"/>
        </w:rPr>
      </w:pPr>
      <w:r w:rsidRPr="00EE2982">
        <w:rPr>
          <w:b/>
          <w:u w:val="single"/>
        </w:rPr>
        <w:t>C</w:t>
      </w:r>
      <w:r>
        <w:rPr>
          <w:b/>
          <w:u w:val="single"/>
        </w:rPr>
        <w:t>ourse</w:t>
      </w:r>
      <w:r w:rsidRPr="00EE2982">
        <w:rPr>
          <w:b/>
          <w:u w:val="single"/>
        </w:rPr>
        <w:t xml:space="preserve"> F</w:t>
      </w:r>
      <w:r>
        <w:rPr>
          <w:b/>
          <w:u w:val="single"/>
        </w:rPr>
        <w:t>ee</w:t>
      </w:r>
      <w:r w:rsidRPr="00EE2982">
        <w:rPr>
          <w:b/>
        </w:rPr>
        <w:t>: (Non-Residential)</w:t>
      </w:r>
    </w:p>
    <w:p w:rsidR="00D12775" w:rsidRPr="00363201" w:rsidRDefault="00D12775" w:rsidP="00D12775">
      <w:pPr>
        <w:jc w:val="both"/>
        <w:rPr>
          <w:b/>
          <w:sz w:val="20"/>
          <w:szCs w:val="20"/>
          <w:u w:val="single"/>
        </w:rPr>
      </w:pPr>
    </w:p>
    <w:p w:rsidR="00D12775" w:rsidRDefault="00767064" w:rsidP="00D12775">
      <w:pPr>
        <w:jc w:val="both"/>
        <w:rPr>
          <w:szCs w:val="20"/>
        </w:rPr>
      </w:pPr>
      <w:r>
        <w:rPr>
          <w:szCs w:val="20"/>
        </w:rPr>
        <w:t>Rs. 35</w:t>
      </w:r>
      <w:r w:rsidR="00D12775" w:rsidRPr="00EE2982">
        <w:rPr>
          <w:szCs w:val="20"/>
        </w:rPr>
        <w:t>,000/-</w:t>
      </w:r>
      <w:r w:rsidR="00D12775">
        <w:rPr>
          <w:szCs w:val="20"/>
        </w:rPr>
        <w:t xml:space="preserve"> </w:t>
      </w:r>
      <w:r w:rsidR="0031651A" w:rsidRPr="0031651A">
        <w:rPr>
          <w:szCs w:val="20"/>
        </w:rPr>
        <w:t xml:space="preserve">Plus 15% (towards  service charges @14%, + Swachh Bharat Cess @ 0.5% and Krishi Kalyan Cess @ 0.5%) </w:t>
      </w:r>
      <w:r w:rsidR="00D12775" w:rsidRPr="00EE2982">
        <w:rPr>
          <w:szCs w:val="20"/>
        </w:rPr>
        <w:t xml:space="preserve">for those who are sponsored by the companies. </w:t>
      </w:r>
      <w:r w:rsidR="006441C3">
        <w:rPr>
          <w:szCs w:val="20"/>
        </w:rPr>
        <w:t>(</w:t>
      </w:r>
      <w:r w:rsidR="00872502">
        <w:rPr>
          <w:szCs w:val="20"/>
        </w:rPr>
        <w:t>T</w:t>
      </w:r>
      <w:r w:rsidR="006441C3">
        <w:rPr>
          <w:szCs w:val="20"/>
        </w:rPr>
        <w:t>otal Rs. 40,</w:t>
      </w:r>
      <w:r w:rsidR="00872502">
        <w:rPr>
          <w:szCs w:val="20"/>
        </w:rPr>
        <w:t>250</w:t>
      </w:r>
      <w:r w:rsidR="006441C3">
        <w:rPr>
          <w:szCs w:val="20"/>
        </w:rPr>
        <w:t>/-)</w:t>
      </w:r>
    </w:p>
    <w:p w:rsidR="00363201" w:rsidRDefault="00363201" w:rsidP="00D12775">
      <w:pPr>
        <w:jc w:val="both"/>
        <w:rPr>
          <w:b/>
          <w:szCs w:val="20"/>
          <w:u w:val="single"/>
        </w:rPr>
      </w:pPr>
    </w:p>
    <w:p w:rsidR="00D12775" w:rsidRDefault="00D12775" w:rsidP="00D12775">
      <w:pPr>
        <w:jc w:val="both"/>
        <w:rPr>
          <w:b/>
          <w:szCs w:val="20"/>
        </w:rPr>
      </w:pPr>
      <w:r w:rsidRPr="002D4787">
        <w:rPr>
          <w:b/>
          <w:szCs w:val="20"/>
          <w:u w:val="single"/>
        </w:rPr>
        <w:t>Special Discounts on Course Fee</w:t>
      </w:r>
      <w:r w:rsidRPr="002D4787">
        <w:rPr>
          <w:b/>
          <w:szCs w:val="20"/>
        </w:rPr>
        <w:t>:</w:t>
      </w:r>
    </w:p>
    <w:p w:rsidR="00D12775" w:rsidRPr="00363201" w:rsidRDefault="00D12775" w:rsidP="00D12775">
      <w:pPr>
        <w:jc w:val="both"/>
        <w:rPr>
          <w:b/>
          <w:sz w:val="20"/>
          <w:szCs w:val="20"/>
        </w:rPr>
      </w:pPr>
    </w:p>
    <w:p w:rsidR="00D12775" w:rsidRDefault="00D12775" w:rsidP="00D12775">
      <w:pPr>
        <w:jc w:val="both"/>
        <w:rPr>
          <w:szCs w:val="20"/>
        </w:rPr>
      </w:pPr>
      <w:r>
        <w:rPr>
          <w:szCs w:val="20"/>
        </w:rPr>
        <w:t>10% for corporate members of IPE or for sponsorship of 3 or more delegates by any organization</w:t>
      </w:r>
    </w:p>
    <w:p w:rsidR="00D12775" w:rsidRPr="00D12775" w:rsidRDefault="00D12775" w:rsidP="00D12775">
      <w:pPr>
        <w:jc w:val="both"/>
        <w:rPr>
          <w:sz w:val="18"/>
        </w:rPr>
      </w:pPr>
    </w:p>
    <w:p w:rsidR="00872502" w:rsidRDefault="00D12775" w:rsidP="00D12775">
      <w:pPr>
        <w:jc w:val="both"/>
        <w:rPr>
          <w:b/>
        </w:rPr>
      </w:pPr>
      <w:r w:rsidRPr="00EE2982">
        <w:rPr>
          <w:b/>
          <w:u w:val="single"/>
        </w:rPr>
        <w:t>NEFT Details</w:t>
      </w:r>
      <w:r w:rsidRPr="00EE2982">
        <w:rPr>
          <w:b/>
        </w:rPr>
        <w:t xml:space="preserve">: </w:t>
      </w:r>
    </w:p>
    <w:p w:rsidR="0031651A" w:rsidRPr="00363201" w:rsidRDefault="0031651A" w:rsidP="00D12775">
      <w:pPr>
        <w:jc w:val="both"/>
        <w:rPr>
          <w:b/>
          <w:sz w:val="20"/>
          <w:szCs w:val="20"/>
        </w:rPr>
      </w:pPr>
    </w:p>
    <w:p w:rsidR="00D12775" w:rsidRPr="00EE2982" w:rsidRDefault="00D12775" w:rsidP="00D12775">
      <w:pPr>
        <w:jc w:val="both"/>
      </w:pPr>
      <w:r w:rsidRPr="00EE2982">
        <w:t>Our Account No:  Savings Bank Account No. 52198267621</w:t>
      </w:r>
    </w:p>
    <w:p w:rsidR="00D12775" w:rsidRDefault="00D12775" w:rsidP="00D12775">
      <w:pPr>
        <w:jc w:val="both"/>
      </w:pPr>
      <w:r w:rsidRPr="00EE2982">
        <w:t>Name of the Bank: State Bank of Hyderabad</w:t>
      </w:r>
      <w:r>
        <w:t>,</w:t>
      </w:r>
      <w:r w:rsidRPr="00EE2982">
        <w:t xml:space="preserve"> Osmania University Branch, Hyderabad 500007 Branch Code: 20071</w:t>
      </w:r>
      <w:r>
        <w:t>;</w:t>
      </w:r>
      <w:r w:rsidRPr="00EE2982">
        <w:t xml:space="preserve"> MICR Code: 500004044</w:t>
      </w:r>
      <w:r>
        <w:t>;</w:t>
      </w:r>
      <w:r w:rsidRPr="00EE2982">
        <w:t xml:space="preserve"> RTGS IFSC Code No: SBHY0020071</w:t>
      </w:r>
      <w:r>
        <w:t xml:space="preserve">; </w:t>
      </w:r>
    </w:p>
    <w:p w:rsidR="00363201" w:rsidRDefault="00D12775" w:rsidP="00363201">
      <w:pPr>
        <w:jc w:val="both"/>
      </w:pPr>
      <w:r w:rsidRPr="00EE2982">
        <w:t>PAN No:  AAATI1377</w:t>
      </w:r>
      <w:r>
        <w:t>;</w:t>
      </w:r>
      <w:r w:rsidRPr="00EE2982">
        <w:t xml:space="preserve"> ST Registration No: AAATI1377GST001</w:t>
      </w:r>
    </w:p>
    <w:p w:rsidR="00363201" w:rsidRDefault="00363201" w:rsidP="00363201">
      <w:pPr>
        <w:jc w:val="both"/>
      </w:pPr>
    </w:p>
    <w:p w:rsidR="00397AAF" w:rsidRPr="00EE2982" w:rsidRDefault="00397AAF" w:rsidP="00363201">
      <w:pPr>
        <w:jc w:val="both"/>
        <w:rPr>
          <w:b/>
        </w:rPr>
      </w:pPr>
      <w:r w:rsidRPr="00EE2982">
        <w:rPr>
          <w:b/>
          <w:u w:val="single"/>
        </w:rPr>
        <w:t>For Communications</w:t>
      </w:r>
      <w:r w:rsidRPr="00EE2982">
        <w:rPr>
          <w:b/>
        </w:rPr>
        <w:t>:</w:t>
      </w:r>
    </w:p>
    <w:p w:rsidR="009D740D" w:rsidRPr="00363201" w:rsidRDefault="009D740D" w:rsidP="00363201">
      <w:pPr>
        <w:rPr>
          <w:b/>
          <w:sz w:val="20"/>
          <w:szCs w:val="20"/>
        </w:rPr>
      </w:pPr>
    </w:p>
    <w:p w:rsidR="00397AAF" w:rsidRPr="00782BD6" w:rsidRDefault="00397AAF" w:rsidP="00363201">
      <w:r w:rsidRPr="00782BD6">
        <w:t xml:space="preserve">Email </w:t>
      </w:r>
      <w:r w:rsidRPr="00363201">
        <w:t>kr</w:t>
      </w:r>
      <w:r w:rsidRPr="00363201">
        <w:t>s</w:t>
      </w:r>
      <w:r w:rsidRPr="00363201">
        <w:t>sastry43@yahoo.com</w:t>
      </w:r>
      <w:r w:rsidR="00FF75FD" w:rsidRPr="00782BD6">
        <w:t>,</w:t>
      </w:r>
      <w:r w:rsidRPr="00782BD6">
        <w:t xml:space="preserve"> </w:t>
      </w:r>
      <w:r w:rsidR="00EE2982" w:rsidRPr="00363201">
        <w:t>vikram.t@ipeindia.org</w:t>
      </w:r>
      <w:r w:rsidRPr="00782BD6">
        <w:t xml:space="preserve">  </w:t>
      </w:r>
    </w:p>
    <w:p w:rsidR="009D740D" w:rsidRPr="00656F5A" w:rsidRDefault="009D740D" w:rsidP="00363201">
      <w:pPr>
        <w:rPr>
          <w:b/>
          <w:sz w:val="20"/>
        </w:rPr>
      </w:pPr>
    </w:p>
    <w:p w:rsidR="00397AAF" w:rsidRPr="00782BD6" w:rsidRDefault="00397AAF" w:rsidP="00363201">
      <w:pPr>
        <w:rPr>
          <w:lang w:val="it-IT"/>
        </w:rPr>
      </w:pPr>
      <w:r w:rsidRPr="00782BD6">
        <w:rPr>
          <w:lang w:val="it-IT"/>
        </w:rPr>
        <w:t>Tel</w:t>
      </w:r>
      <w:r w:rsidR="00316223" w:rsidRPr="00782BD6">
        <w:rPr>
          <w:lang w:val="it-IT"/>
        </w:rPr>
        <w:t xml:space="preserve">e </w:t>
      </w:r>
      <w:r w:rsidRPr="00782BD6">
        <w:rPr>
          <w:lang w:val="it-IT"/>
        </w:rPr>
        <w:t xml:space="preserve">Fax No: 040- 27097741, Cell No. 09848444105 </w:t>
      </w:r>
    </w:p>
    <w:p w:rsidR="00F01C94" w:rsidRPr="00EE2982" w:rsidRDefault="00F01C94" w:rsidP="00363201">
      <w:pPr>
        <w:rPr>
          <w:lang w:val="it-IT"/>
        </w:rPr>
      </w:pPr>
    </w:p>
    <w:sectPr w:rsidR="00F01C94" w:rsidRPr="00EE2982" w:rsidSect="00FF75FD">
      <w:type w:val="continuous"/>
      <w:pgSz w:w="11906" w:h="16838" w:code="9"/>
      <w:pgMar w:top="630" w:right="1109" w:bottom="270" w:left="108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A9D"/>
    <w:multiLevelType w:val="hybridMultilevel"/>
    <w:tmpl w:val="5290CF12"/>
    <w:lvl w:ilvl="0" w:tplc="7F9297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BC5283"/>
    <w:multiLevelType w:val="hybridMultilevel"/>
    <w:tmpl w:val="8280C75C"/>
    <w:lvl w:ilvl="0" w:tplc="A23AFA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AF5379"/>
    <w:multiLevelType w:val="hybridMultilevel"/>
    <w:tmpl w:val="FFBA06E4"/>
    <w:lvl w:ilvl="0" w:tplc="AFF4BF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55457"/>
    <w:rsid w:val="00005DB5"/>
    <w:rsid w:val="00014B12"/>
    <w:rsid w:val="000439FC"/>
    <w:rsid w:val="00055259"/>
    <w:rsid w:val="00056504"/>
    <w:rsid w:val="000671F0"/>
    <w:rsid w:val="00074BFD"/>
    <w:rsid w:val="00091456"/>
    <w:rsid w:val="000A7AD5"/>
    <w:rsid w:val="000E5DD0"/>
    <w:rsid w:val="00103967"/>
    <w:rsid w:val="00115379"/>
    <w:rsid w:val="00120C76"/>
    <w:rsid w:val="001629E4"/>
    <w:rsid w:val="001764CB"/>
    <w:rsid w:val="001A67B2"/>
    <w:rsid w:val="001C3F5A"/>
    <w:rsid w:val="001C5992"/>
    <w:rsid w:val="001F7D05"/>
    <w:rsid w:val="002206C9"/>
    <w:rsid w:val="00233557"/>
    <w:rsid w:val="00240871"/>
    <w:rsid w:val="00246440"/>
    <w:rsid w:val="002515EE"/>
    <w:rsid w:val="002545ED"/>
    <w:rsid w:val="002A4606"/>
    <w:rsid w:val="002B4060"/>
    <w:rsid w:val="002D4787"/>
    <w:rsid w:val="002E10F0"/>
    <w:rsid w:val="00300EC8"/>
    <w:rsid w:val="00316223"/>
    <w:rsid w:val="0031651A"/>
    <w:rsid w:val="00344C5C"/>
    <w:rsid w:val="00350AA7"/>
    <w:rsid w:val="00350DF6"/>
    <w:rsid w:val="00363201"/>
    <w:rsid w:val="00364BF4"/>
    <w:rsid w:val="003823B1"/>
    <w:rsid w:val="003825BC"/>
    <w:rsid w:val="00397AAF"/>
    <w:rsid w:val="003A0C75"/>
    <w:rsid w:val="003D42E8"/>
    <w:rsid w:val="003E0ADD"/>
    <w:rsid w:val="003F2DEA"/>
    <w:rsid w:val="00407404"/>
    <w:rsid w:val="00416549"/>
    <w:rsid w:val="004409F2"/>
    <w:rsid w:val="004607AA"/>
    <w:rsid w:val="00462D03"/>
    <w:rsid w:val="0048219D"/>
    <w:rsid w:val="00491E46"/>
    <w:rsid w:val="004B38B0"/>
    <w:rsid w:val="004D1544"/>
    <w:rsid w:val="004D2C18"/>
    <w:rsid w:val="00502F11"/>
    <w:rsid w:val="005323E8"/>
    <w:rsid w:val="00532B83"/>
    <w:rsid w:val="00533B4C"/>
    <w:rsid w:val="00536D87"/>
    <w:rsid w:val="00556707"/>
    <w:rsid w:val="00564AAB"/>
    <w:rsid w:val="0058303D"/>
    <w:rsid w:val="00587D6D"/>
    <w:rsid w:val="00591898"/>
    <w:rsid w:val="005930A2"/>
    <w:rsid w:val="00604BF5"/>
    <w:rsid w:val="0061292F"/>
    <w:rsid w:val="00633AFC"/>
    <w:rsid w:val="006340DA"/>
    <w:rsid w:val="00634323"/>
    <w:rsid w:val="006441C3"/>
    <w:rsid w:val="006519D3"/>
    <w:rsid w:val="00656F5A"/>
    <w:rsid w:val="00686055"/>
    <w:rsid w:val="006D1C60"/>
    <w:rsid w:val="006D3D0E"/>
    <w:rsid w:val="006E24C3"/>
    <w:rsid w:val="006F5211"/>
    <w:rsid w:val="00714393"/>
    <w:rsid w:val="00717446"/>
    <w:rsid w:val="0073580C"/>
    <w:rsid w:val="00736827"/>
    <w:rsid w:val="007415A7"/>
    <w:rsid w:val="00752BB2"/>
    <w:rsid w:val="00753636"/>
    <w:rsid w:val="00755457"/>
    <w:rsid w:val="00767064"/>
    <w:rsid w:val="007722CB"/>
    <w:rsid w:val="00782BD6"/>
    <w:rsid w:val="007A350D"/>
    <w:rsid w:val="007A3E89"/>
    <w:rsid w:val="007D2A19"/>
    <w:rsid w:val="007D643F"/>
    <w:rsid w:val="007D72B2"/>
    <w:rsid w:val="007E59F7"/>
    <w:rsid w:val="007F0D59"/>
    <w:rsid w:val="00802C70"/>
    <w:rsid w:val="00805D58"/>
    <w:rsid w:val="0083711C"/>
    <w:rsid w:val="0085153C"/>
    <w:rsid w:val="00871B2E"/>
    <w:rsid w:val="00872502"/>
    <w:rsid w:val="008A0520"/>
    <w:rsid w:val="008A2B9F"/>
    <w:rsid w:val="008B6BA3"/>
    <w:rsid w:val="008C3614"/>
    <w:rsid w:val="008C60FD"/>
    <w:rsid w:val="008D126C"/>
    <w:rsid w:val="008D4546"/>
    <w:rsid w:val="008D4C9A"/>
    <w:rsid w:val="008F191C"/>
    <w:rsid w:val="00914C47"/>
    <w:rsid w:val="0091686F"/>
    <w:rsid w:val="00937383"/>
    <w:rsid w:val="00940954"/>
    <w:rsid w:val="00953D63"/>
    <w:rsid w:val="00954E43"/>
    <w:rsid w:val="00986ED8"/>
    <w:rsid w:val="00992D31"/>
    <w:rsid w:val="009A1E0B"/>
    <w:rsid w:val="009A405D"/>
    <w:rsid w:val="009B35C9"/>
    <w:rsid w:val="009D740D"/>
    <w:rsid w:val="009E7C6D"/>
    <w:rsid w:val="00A00139"/>
    <w:rsid w:val="00A003D2"/>
    <w:rsid w:val="00A41B2D"/>
    <w:rsid w:val="00A53336"/>
    <w:rsid w:val="00AC07F1"/>
    <w:rsid w:val="00AC783D"/>
    <w:rsid w:val="00AF4294"/>
    <w:rsid w:val="00B06357"/>
    <w:rsid w:val="00B2044D"/>
    <w:rsid w:val="00B22C00"/>
    <w:rsid w:val="00B346B5"/>
    <w:rsid w:val="00B472B9"/>
    <w:rsid w:val="00B66912"/>
    <w:rsid w:val="00B72F00"/>
    <w:rsid w:val="00B74445"/>
    <w:rsid w:val="00B8617D"/>
    <w:rsid w:val="00B911C1"/>
    <w:rsid w:val="00B91A7A"/>
    <w:rsid w:val="00B92CC1"/>
    <w:rsid w:val="00B968FD"/>
    <w:rsid w:val="00BB1C7A"/>
    <w:rsid w:val="00BC65D4"/>
    <w:rsid w:val="00BD1BA1"/>
    <w:rsid w:val="00C3680D"/>
    <w:rsid w:val="00C45F99"/>
    <w:rsid w:val="00C514AF"/>
    <w:rsid w:val="00C52441"/>
    <w:rsid w:val="00C56C1F"/>
    <w:rsid w:val="00C570A6"/>
    <w:rsid w:val="00C805EA"/>
    <w:rsid w:val="00C9223E"/>
    <w:rsid w:val="00C95DE9"/>
    <w:rsid w:val="00CB5B16"/>
    <w:rsid w:val="00CB6A53"/>
    <w:rsid w:val="00CC4BBF"/>
    <w:rsid w:val="00CE356A"/>
    <w:rsid w:val="00CF002D"/>
    <w:rsid w:val="00CF6BD1"/>
    <w:rsid w:val="00D06ED2"/>
    <w:rsid w:val="00D07A96"/>
    <w:rsid w:val="00D12775"/>
    <w:rsid w:val="00D46181"/>
    <w:rsid w:val="00D70FA9"/>
    <w:rsid w:val="00D74C28"/>
    <w:rsid w:val="00D87715"/>
    <w:rsid w:val="00D91A60"/>
    <w:rsid w:val="00D945EF"/>
    <w:rsid w:val="00DA09AD"/>
    <w:rsid w:val="00DC2766"/>
    <w:rsid w:val="00DD2573"/>
    <w:rsid w:val="00E01EA5"/>
    <w:rsid w:val="00E0791A"/>
    <w:rsid w:val="00E567F8"/>
    <w:rsid w:val="00E80EFB"/>
    <w:rsid w:val="00EA396F"/>
    <w:rsid w:val="00EB50C5"/>
    <w:rsid w:val="00EB5D0E"/>
    <w:rsid w:val="00EC00F9"/>
    <w:rsid w:val="00EC3D5E"/>
    <w:rsid w:val="00ED2A9A"/>
    <w:rsid w:val="00ED64A5"/>
    <w:rsid w:val="00ED7AC4"/>
    <w:rsid w:val="00EE2982"/>
    <w:rsid w:val="00EF1B22"/>
    <w:rsid w:val="00F00BFC"/>
    <w:rsid w:val="00F01C94"/>
    <w:rsid w:val="00F063B0"/>
    <w:rsid w:val="00F221CE"/>
    <w:rsid w:val="00F243ED"/>
    <w:rsid w:val="00F37305"/>
    <w:rsid w:val="00F57E08"/>
    <w:rsid w:val="00F645A5"/>
    <w:rsid w:val="00FA6974"/>
    <w:rsid w:val="00FC385F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397AAF"/>
    <w:pPr>
      <w:spacing w:after="120"/>
      <w:ind w:left="360"/>
    </w:pPr>
    <w:rPr>
      <w:rFonts w:ascii="Calibri" w:hAnsi="Calibri" w:cs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397AAF"/>
    <w:rPr>
      <w:rFonts w:ascii="Calibri" w:hAnsi="Calibri" w:cs="Calibri"/>
      <w:lang w:val="en-US" w:eastAsia="en-US" w:bidi="ar-SA"/>
    </w:rPr>
  </w:style>
  <w:style w:type="character" w:styleId="Hyperlink">
    <w:name w:val="Hyperlink"/>
    <w:basedOn w:val="DefaultParagraphFont"/>
    <w:rsid w:val="00397A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632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997C-DD2E-4CBD-B682-75259FD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KRSSASTRY</dc:creator>
  <cp:keywords/>
  <dc:description/>
  <cp:lastModifiedBy>ipe</cp:lastModifiedBy>
  <cp:revision>2</cp:revision>
  <cp:lastPrinted>2016-06-03T10:27:00Z</cp:lastPrinted>
  <dcterms:created xsi:type="dcterms:W3CDTF">2017-01-25T11:42:00Z</dcterms:created>
  <dcterms:modified xsi:type="dcterms:W3CDTF">2017-01-25T11:42:00Z</dcterms:modified>
</cp:coreProperties>
</file>